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12" w:rsidRPr="00072A13" w:rsidRDefault="00AF1212" w:rsidP="009C4F49">
      <w:pPr>
        <w:keepNext/>
        <w:widowControl w:val="0"/>
        <w:tabs>
          <w:tab w:val="left" w:pos="9214"/>
        </w:tabs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583310821" r:id="rId7"/>
        </w:object>
      </w:r>
    </w:p>
    <w:p w:rsidR="00AF1212" w:rsidRPr="00072A13" w:rsidRDefault="00AF1212" w:rsidP="00AF121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 xml:space="preserve">Відділ освіти </w:t>
      </w:r>
    </w:p>
    <w:p w:rsidR="00AF1212" w:rsidRPr="00072A13" w:rsidRDefault="00AF1212" w:rsidP="00AF121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>броварської районної державної адміністрації</w:t>
      </w:r>
    </w:p>
    <w:p w:rsidR="00AF1212" w:rsidRPr="00072A13" w:rsidRDefault="00AF1212" w:rsidP="00AF1212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072A1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AF1212" w:rsidRPr="00072A13" w:rsidRDefault="00AF1212" w:rsidP="00AF1212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val="uk-UA"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AF1212" w:rsidRPr="00072A13" w:rsidRDefault="00AF1212" w:rsidP="00AF1212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вул. Макаренка, 16А с. 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Світильня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Броварський район Київська область 07444 </w:t>
      </w:r>
    </w:p>
    <w:p w:rsidR="00AF1212" w:rsidRPr="00072A13" w:rsidRDefault="00AF1212" w:rsidP="00AF1212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</w:pP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тел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.: 30-2-17,  E-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mail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,  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Web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.s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at</w:t>
      </w:r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proofErr w:type="spellStart"/>
      <w:r w:rsidRPr="00072A1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ua</w:t>
      </w:r>
      <w:proofErr w:type="spellEnd"/>
    </w:p>
    <w:p w:rsidR="00AF1212" w:rsidRPr="00072A13" w:rsidRDefault="00AF1212" w:rsidP="00AF1212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val="uk-UA"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AF1212" w:rsidRPr="00072A13" w:rsidTr="00B825DC">
        <w:trPr>
          <w:trHeight w:val="283"/>
        </w:trPr>
        <w:tc>
          <w:tcPr>
            <w:tcW w:w="5940" w:type="dxa"/>
            <w:hideMark/>
          </w:tcPr>
          <w:p w:rsidR="00AF1212" w:rsidRPr="00072A13" w:rsidRDefault="00AF1212" w:rsidP="00B825DC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 xml:space="preserve">« 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«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16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» 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березня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201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8</w:t>
            </w: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AF1212" w:rsidRPr="00072A13" w:rsidRDefault="00AF1212" w:rsidP="00B825DC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</w:pPr>
            <w:r w:rsidRPr="00072A13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№ </w:t>
            </w:r>
            <w:r w:rsidR="009C6AA8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uk-UA" w:eastAsia="ru-RU"/>
              </w:rPr>
              <w:t>44</w:t>
            </w:r>
          </w:p>
        </w:tc>
      </w:tr>
    </w:tbl>
    <w:p w:rsidR="00AF1212" w:rsidRPr="00072A13" w:rsidRDefault="00AF1212" w:rsidP="00AF1212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</w:pPr>
      <w:proofErr w:type="gramStart"/>
      <w:r w:rsidRPr="00072A13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072A13"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  <w:t xml:space="preserve">. </w:t>
      </w:r>
      <w:proofErr w:type="spellStart"/>
      <w:r w:rsidRPr="00072A13">
        <w:rPr>
          <w:rFonts w:ascii="Times New Roman" w:eastAsiaTheme="minorEastAsia" w:hAnsi="Times New Roman" w:cs="Times New Roman"/>
          <w:kern w:val="26"/>
          <w:sz w:val="28"/>
          <w:szCs w:val="28"/>
          <w:lang w:eastAsia="ru-RU"/>
        </w:rPr>
        <w:t>Світильня</w:t>
      </w:r>
      <w:proofErr w:type="spellEnd"/>
    </w:p>
    <w:p w:rsidR="00AF1212" w:rsidRPr="00072A13" w:rsidRDefault="00AF1212" w:rsidP="00AF121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</w:p>
    <w:p w:rsidR="00AF1212" w:rsidRPr="00072A13" w:rsidRDefault="00AF1212" w:rsidP="00AF121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Про вивчення досвіду роботи вчителя </w:t>
      </w:r>
      <w:r w:rsidR="009C6AA8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зарубіжної літератури </w:t>
      </w:r>
      <w:proofErr w:type="spellStart"/>
      <w:r w:rsidR="009C6AA8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>Решотко</w:t>
      </w:r>
      <w:proofErr w:type="spellEnd"/>
      <w:r w:rsidR="009C6AA8"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  <w:t xml:space="preserve"> Тетяни Миколаївни</w:t>
      </w:r>
    </w:p>
    <w:p w:rsidR="00AF1212" w:rsidRPr="00072A13" w:rsidRDefault="00AF1212" w:rsidP="00AF121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val="uk-UA" w:eastAsia="ru-RU"/>
        </w:rPr>
      </w:pPr>
    </w:p>
    <w:p w:rsidR="00AF1212" w:rsidRPr="00072A13" w:rsidRDefault="00183C73" w:rsidP="00AF1212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>Решотко</w:t>
      </w:r>
      <w:proofErr w:type="spellEnd"/>
      <w:r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 Тетяна Миколаївна</w:t>
      </w:r>
      <w:r w:rsidR="00AF1212" w:rsidRPr="00072A13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 працює </w:t>
      </w:r>
      <w:r w:rsidR="00AF1212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вчителем </w:t>
      </w:r>
      <w:r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зарубіжної літератури </w:t>
      </w:r>
      <w:r w:rsidR="00AF1212" w:rsidRPr="00072A13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>1991</w:t>
      </w:r>
      <w:r w:rsidR="00AF1212" w:rsidRPr="00072A13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 року. Має стаж педагогічної роботи </w:t>
      </w:r>
      <w:r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>2</w:t>
      </w:r>
      <w:r w:rsidR="00AF1212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>8</w:t>
      </w:r>
      <w:r w:rsidR="00AF1212" w:rsidRPr="00072A13"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  <w:t xml:space="preserve"> років. Закінчила </w:t>
      </w:r>
      <w:r w:rsidR="00680388">
        <w:rPr>
          <w:rFonts w:ascii="Times New Roman" w:hAnsi="Times New Roman" w:cs="Times New Roman"/>
          <w:sz w:val="28"/>
          <w:szCs w:val="28"/>
          <w:lang w:val="uk-UA"/>
        </w:rPr>
        <w:t xml:space="preserve">Ніжинський державний педагогічний інститут ім. </w:t>
      </w:r>
      <w:proofErr w:type="spellStart"/>
      <w:r w:rsidR="00680388">
        <w:rPr>
          <w:rFonts w:ascii="Times New Roman" w:hAnsi="Times New Roman" w:cs="Times New Roman"/>
          <w:sz w:val="28"/>
          <w:szCs w:val="28"/>
          <w:lang w:val="uk-UA"/>
        </w:rPr>
        <w:t>М.Гоголя</w:t>
      </w:r>
      <w:proofErr w:type="spellEnd"/>
      <w:r w:rsidR="00680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388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80388">
        <w:rPr>
          <w:rFonts w:ascii="Times New Roman" w:hAnsi="Times New Roman" w:cs="Times New Roman"/>
          <w:sz w:val="28"/>
          <w:szCs w:val="28"/>
          <w:lang w:val="uk-UA"/>
        </w:rPr>
        <w:t>1991</w:t>
      </w:r>
      <w:r w:rsidR="00680388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році, має повну вищу освіту за спеціальністю «</w:t>
      </w:r>
      <w:r w:rsidR="00680388">
        <w:rPr>
          <w:rFonts w:ascii="Times New Roman" w:hAnsi="Times New Roman" w:cs="Times New Roman"/>
          <w:sz w:val="28"/>
          <w:szCs w:val="28"/>
          <w:lang w:val="uk-UA"/>
        </w:rPr>
        <w:t xml:space="preserve">Російська мова і література» </w:t>
      </w:r>
      <w:r w:rsidR="00680388" w:rsidRPr="0084299F">
        <w:rPr>
          <w:rFonts w:ascii="Times New Roman" w:hAnsi="Times New Roman" w:cs="Times New Roman"/>
          <w:sz w:val="28"/>
          <w:szCs w:val="28"/>
          <w:lang w:val="uk-UA"/>
        </w:rPr>
        <w:t xml:space="preserve">та кваліфікацію вчителя </w:t>
      </w:r>
      <w:r w:rsidR="00680388">
        <w:rPr>
          <w:rFonts w:ascii="Times New Roman" w:hAnsi="Times New Roman" w:cs="Times New Roman"/>
          <w:sz w:val="28"/>
          <w:szCs w:val="28"/>
          <w:lang w:val="uk-UA"/>
        </w:rPr>
        <w:t>російської мови і літератури.</w:t>
      </w:r>
    </w:p>
    <w:p w:rsidR="00AF1212" w:rsidRPr="00072A13" w:rsidRDefault="00AF1212" w:rsidP="00AF1212">
      <w:pPr>
        <w:widowControl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черговою атестацією адміністрацією закладу у період з листопада 2017 року по березень 2018 року вивчалась система роботи </w:t>
      </w:r>
      <w:proofErr w:type="spellStart"/>
      <w:r w:rsid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Решотко</w:t>
      </w:r>
      <w:proofErr w:type="spellEnd"/>
      <w:r w:rsid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Тетяни Миколаївни</w:t>
      </w: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відвідування та аналізу уроків у </w:t>
      </w:r>
      <w:r w:rsid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5-7,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класах</w:t>
      </w: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проведення </w:t>
      </w: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контрольних робіт, перевірки ведення шкільної документації, календарного та поурочного планування, учнівських зошитів.</w:t>
      </w:r>
    </w:p>
    <w:p w:rsidR="00680388" w:rsidRPr="00680388" w:rsidRDefault="00AF1212" w:rsidP="00680388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системи роботи </w:t>
      </w:r>
      <w:proofErr w:type="spellStart"/>
      <w:r w:rsid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Решотко</w:t>
      </w:r>
      <w:proofErr w:type="spellEnd"/>
      <w:r w:rsid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Тетяни Миколаївни</w:t>
      </w: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показало, що </w:t>
      </w:r>
      <w:r w:rsidR="00A462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680388"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читель має високий рівень психолого-педагогічної та методичної підготовки. Вдало використовує інтерактивні методи, які дають змогу залучати всіх учнів д</w:t>
      </w:r>
      <w:r w:rsidR="00A462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 активної розумової діяльності</w:t>
      </w:r>
      <w:r w:rsidR="00680388"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462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680388"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врахуванням їх вікових та індивідуальних особливостей (розповідь,  евристична бесіда, дослідницькі методи, конкурси читців, складання </w:t>
      </w:r>
      <w:proofErr w:type="spellStart"/>
      <w:r w:rsidR="00680388"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сенканів</w:t>
      </w:r>
      <w:proofErr w:type="spellEnd"/>
      <w:r w:rsidR="00680388"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акровіршів, літературні вікторини). Зазначені форми та методи роботи суттєво активізують пізнавальну діяльність здобувачів освіти, сприяють підвищенню їх інтересу до вивчення предмета, розвивають ініціативність, творчість. </w:t>
      </w:r>
    </w:p>
    <w:p w:rsidR="00680388" w:rsidRPr="00680388" w:rsidRDefault="00680388" w:rsidP="00680388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Вчитель досконало володіє методикою організації та проведення уроків, раціонально використовує час, новий матеріал викладає на високому науково-методичному рівні, застосовуючи міжпредметні зв’язки. Тетяна Миколаївна приділяє велику увагу активізації мовної діяльності учнів, опануванню ними монологічного мовлення, правил мовної поведінки. Вивчаючи твори світових класиків, розвиває в учнів життєві компетентності. Постійно проводить цілеспрямований контроль за якістю знань учнів. Систематично працює над підвищенням інтересу учнів до читання, розширює їх читацький досвід. </w:t>
      </w:r>
    </w:p>
    <w:p w:rsidR="00680388" w:rsidRPr="00680388" w:rsidRDefault="00680388" w:rsidP="00680388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Особливу увагу вчитель акцентує на роботі з обдарованими дітьми, розвиває їх творчі здібності, вдало добирає завдання, що спрямовують учнів на творчий пошук, залучає до участі в конкурсах. У міжатестаційний період </w:t>
      </w:r>
      <w:proofErr w:type="spellStart"/>
      <w:r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Решотко</w:t>
      </w:r>
      <w:proofErr w:type="spellEnd"/>
      <w:r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Т.М. підготувала  2 переможців районного етапу та призера обласного етапу Всеукраїнської предметної олімпіади із зарубіжної літератури. Учні Тетяни Миколаївни активно приймали участь у конкурсі «</w:t>
      </w:r>
      <w:r w:rsidRPr="0068038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Sunflower</w:t>
      </w:r>
      <w:r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».</w:t>
      </w:r>
    </w:p>
    <w:p w:rsidR="00680388" w:rsidRPr="00680388" w:rsidRDefault="00680388" w:rsidP="00680388">
      <w:pPr>
        <w:spacing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proofErr w:type="spellStart"/>
      <w:r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Решотко</w:t>
      </w:r>
      <w:proofErr w:type="spellEnd"/>
      <w:r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Т.М.</w:t>
      </w:r>
      <w:r w:rsidRP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 активну участь у методичній роботі</w:t>
      </w:r>
      <w:r w:rsidRPr="0068038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школи та району.</w:t>
      </w:r>
      <w:r w:rsidRP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міжатестаційний період постійно ділилась власним досвідом з колегами на педагогічних радах, засіданнях методичного об’єднання, проводила відкриті </w:t>
      </w: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виховні заходи. </w:t>
      </w:r>
      <w:r w:rsidRPr="0068038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Приймала активну участь у організації та проведенні </w:t>
      </w:r>
      <w:r w:rsidRPr="00680388">
        <w:rPr>
          <w:rFonts w:ascii="Times New Roman" w:eastAsiaTheme="minorEastAsia" w:hAnsi="Times New Roman"/>
          <w:sz w:val="28"/>
          <w:szCs w:val="28"/>
          <w:lang w:val="uk-UA" w:eastAsia="ru-RU"/>
        </w:rPr>
        <w:lastRenderedPageBreak/>
        <w:t xml:space="preserve">районного семінару для вчителів зарубіжної літератури, що проводився на базі </w:t>
      </w:r>
      <w:proofErr w:type="spellStart"/>
      <w:r w:rsidRPr="00680388">
        <w:rPr>
          <w:rFonts w:ascii="Times New Roman" w:eastAsiaTheme="minorEastAsia" w:hAnsi="Times New Roman"/>
          <w:sz w:val="28"/>
          <w:szCs w:val="28"/>
          <w:lang w:val="uk-UA" w:eastAsia="ru-RU"/>
        </w:rPr>
        <w:t>Світильнянського</w:t>
      </w:r>
      <w:proofErr w:type="spellEnd"/>
      <w:r w:rsidRPr="0068038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НВК (2016). Була членом журі на районному етапі Всеукраїнської предметної олімпіади із зарубіжної літератури. Постійно презентує власні педагогічні надбання на сайті </w:t>
      </w:r>
      <w:proofErr w:type="spellStart"/>
      <w:r w:rsidRPr="00680388">
        <w:rPr>
          <w:rFonts w:ascii="Times New Roman" w:eastAsiaTheme="minorEastAsia" w:hAnsi="Times New Roman"/>
          <w:sz w:val="28"/>
          <w:szCs w:val="28"/>
          <w:lang w:val="uk-UA" w:eastAsia="ru-RU"/>
        </w:rPr>
        <w:t>Світильнянського</w:t>
      </w:r>
      <w:proofErr w:type="spellEnd"/>
      <w:r w:rsidRPr="00680388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НВК. </w:t>
      </w:r>
    </w:p>
    <w:p w:rsidR="00AF1212" w:rsidRPr="00072A13" w:rsidRDefault="00AF1212" w:rsidP="00AF1212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 час</w:t>
      </w: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</w:t>
      </w:r>
      <w:r w:rsidRPr="00072A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евірки стану ведення документації встановлено, що планування складене відповідно до вимог чинного законодавства. Аналіз календарних та поурочних планів засвідчує ретельність підготовки вчителя до уроків, простежується системність у плануванні роботи.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Всі види робіт проводяться систематично, відповідно календарного планування.</w:t>
      </w:r>
    </w:p>
    <w:p w:rsidR="00680388" w:rsidRPr="00680388" w:rsidRDefault="00680388" w:rsidP="00680388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 w:rsidRP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Решотко</w:t>
      </w:r>
      <w:proofErr w:type="spellEnd"/>
      <w:r w:rsidRPr="0068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 відзначається загальною високою культурою поведінки, педагогічної етики, користується повагою серед учнів, батьків та колег. Вимоглива до себе, відповідальна, тактовна, толерантна, працьовита.</w:t>
      </w:r>
    </w:p>
    <w:p w:rsidR="00AF1212" w:rsidRPr="00072A13" w:rsidRDefault="00AF1212" w:rsidP="00AF1212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Виходячи з вищезазначеного</w:t>
      </w:r>
    </w:p>
    <w:p w:rsidR="00AF1212" w:rsidRPr="00072A13" w:rsidRDefault="00AF1212" w:rsidP="00AF1212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F1212" w:rsidRPr="00072A13" w:rsidRDefault="00AF1212" w:rsidP="00AF121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uk-UA" w:eastAsia="ru-RU"/>
        </w:rPr>
        <w:t>НАКАЗУЮ:</w:t>
      </w:r>
    </w:p>
    <w:p w:rsidR="00AF1212" w:rsidRPr="00072A13" w:rsidRDefault="00AF1212" w:rsidP="00AF1212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val="uk-UA" w:eastAsia="ru-RU"/>
        </w:rPr>
      </w:pPr>
    </w:p>
    <w:p w:rsidR="00AF1212" w:rsidRPr="00072A13" w:rsidRDefault="002E5973" w:rsidP="00AF121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Решотко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Миколаївні:</w:t>
      </w:r>
    </w:p>
    <w:p w:rsidR="00AF1212" w:rsidRPr="00072A13" w:rsidRDefault="00AF1212" w:rsidP="00AF1212">
      <w:pPr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Узагальнити систему роботи для представлення на шкільній педагогічній виставці.</w:t>
      </w:r>
    </w:p>
    <w:p w:rsidR="00AF1212" w:rsidRPr="00072A13" w:rsidRDefault="00AF1212" w:rsidP="00AF1212">
      <w:pPr>
        <w:numPr>
          <w:ilvl w:val="1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Продовжувати роботу над вдосконаленням методики викладання навчальних дисциплін, методичних прийомів та педагогічних засобів.</w:t>
      </w:r>
    </w:p>
    <w:p w:rsidR="00AF1212" w:rsidRPr="00A46299" w:rsidRDefault="00AF1212" w:rsidP="00AF1212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Мальковець</w:t>
      </w:r>
      <w:proofErr w:type="spellEnd"/>
      <w:r w:rsidRPr="00072A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Ж.О., заступнику з навчально-виховної роботи: проконтролювати узагальнення відповідних матеріалів для шкільної методичної виставки.</w:t>
      </w:r>
    </w:p>
    <w:p w:rsidR="00A46299" w:rsidRDefault="00A46299" w:rsidP="00AF1212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AF1212" w:rsidRPr="00072A13" w:rsidRDefault="00AF1212" w:rsidP="00AF1212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Заступник директора з НВР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Ж.О.Мальковець</w:t>
      </w:r>
      <w:proofErr w:type="spellEnd"/>
    </w:p>
    <w:p w:rsidR="00AF1212" w:rsidRPr="00072A13" w:rsidRDefault="00AF1212" w:rsidP="00AF1212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72A1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 наказом ознайомлена               _____________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Т.М.Решотко</w:t>
      </w:r>
      <w:proofErr w:type="spellEnd"/>
    </w:p>
    <w:p w:rsidR="007E53AD" w:rsidRDefault="00AF1212" w:rsidP="00A46299">
      <w:pPr>
        <w:spacing w:line="360" w:lineRule="auto"/>
        <w:jc w:val="both"/>
      </w:pPr>
      <w:r w:rsidRPr="00072A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____________</w:t>
      </w:r>
      <w:bookmarkStart w:id="0" w:name="_GoBack"/>
      <w:bookmarkEnd w:id="0"/>
    </w:p>
    <w:sectPr w:rsidR="007E53AD" w:rsidSect="00A46299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4C"/>
    <w:rsid w:val="00183C73"/>
    <w:rsid w:val="002E5973"/>
    <w:rsid w:val="00680388"/>
    <w:rsid w:val="007C3DA3"/>
    <w:rsid w:val="007E53AD"/>
    <w:rsid w:val="009C4F49"/>
    <w:rsid w:val="009C6AA8"/>
    <w:rsid w:val="00A46299"/>
    <w:rsid w:val="00A8584C"/>
    <w:rsid w:val="00A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9</cp:revision>
  <dcterms:created xsi:type="dcterms:W3CDTF">2018-03-23T09:02:00Z</dcterms:created>
  <dcterms:modified xsi:type="dcterms:W3CDTF">2018-03-23T09:47:00Z</dcterms:modified>
</cp:coreProperties>
</file>