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BD" w:rsidRPr="00B521BD" w:rsidRDefault="00B521BD" w:rsidP="00B521BD">
      <w:pPr>
        <w:spacing w:after="99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сторінки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відкритої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групи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Фейсбук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Л.Гриневич.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цей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момент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ідписало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  <w:t xml:space="preserve">276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осіб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B521BD" w:rsidRPr="00B521BD" w:rsidRDefault="00B521BD" w:rsidP="00B521BD">
      <w:pPr>
        <w:spacing w:after="99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hyperlink r:id="rId4" w:tgtFrame="_blank" w:history="1">
        <w:r w:rsidRPr="00B521B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https://www.facebook.com/groups/538326086373403/permalink/560928534113158/</w:t>
        </w:r>
      </w:hyperlink>
    </w:p>
    <w:p w:rsidR="00B521BD" w:rsidRPr="00B521BD" w:rsidRDefault="00B521BD" w:rsidP="00B521BD">
      <w:pPr>
        <w:spacing w:after="99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ЛИСТ ОДНОДУМЦЯМ І ОПОНЕНТАМ ВІД О.О.ІСАЄВОЇ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Шановні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колеги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!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Змушена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знов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звертатися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Вас...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Навколо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нашого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пані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Л. Гриневич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щодо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шкільних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предметів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розгортаються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якісь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дивні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навіть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брудні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речі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увагу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лише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деякі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них: 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розповсюджуються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чутки,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проплачена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акція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;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в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усякий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спосіб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намагаються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принизити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зарубіжників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стверджуючи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невігласи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люблять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тільки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російську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літературу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(див.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ізні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коментарі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та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матеріали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сайті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Освітня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політика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тільки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зокрема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пані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Світлани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Франчук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про те,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зарубіжники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принижені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оскільки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їм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далі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цитую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)"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замість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"великой русской литературы" доводиться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викладати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ізну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провінційщину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без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звичних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страждань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прямолінійними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морально-етичними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установками 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міфів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стародавньої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Греції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та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Шекспіра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- страшно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подумати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! 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вчора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американського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збоченця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Джона Фаулза.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згадуючи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вже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сучасну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ідліткову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літературу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яка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дійсно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цікава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дітям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Я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тобі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простенький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люстраційний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тест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пропоную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для тих 1120(00)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ідписантів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- нехай без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підказок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напишуть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свій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читацький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райдер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б на 10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авторів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" (див. </w:t>
      </w:r>
      <w:hyperlink r:id="rId5" w:tgtFrame="_blank" w:history="1">
        <w:r w:rsidRPr="00B521BD">
          <w:rPr>
            <w:rFonts w:ascii="Times New Roman" w:eastAsia="Times New Roman" w:hAnsi="Times New Roman" w:cs="Times New Roman"/>
            <w:color w:val="365899"/>
            <w:sz w:val="28"/>
            <w:szCs w:val="28"/>
          </w:rPr>
          <w:t>http://education-ua.org/…/834-mizhpredmetna-integratsiya-na…</w:t>
        </w:r>
      </w:hyperlink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);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намагаються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вбити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клин"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між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учителями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методистами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української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зарубіжної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літератури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зокрема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статті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пана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Г.Клочека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"ІНТЕГРАЦІЯ НАВЧАЛЬНИХ ПРЕДМЕТІВ «УКРАЇНСЬКА ЛІТЕРАТУРА» ТА «ЗАРУБІЖНА ЛІТЕРАТУРА» ЯК ОБ’ЄКТИВНА НЕОБХІДНІСТЬ" указано,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автори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аргументують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значення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курсу ЗЛ,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але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«при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цьому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якось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сором’язливо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замовчується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таке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нововведення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забрало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майже</w:t>
      </w:r>
      <w:proofErr w:type="spellEnd"/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половину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навчального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часу,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використовувався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для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вивчення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ідної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літератури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" (див. </w:t>
      </w:r>
      <w:hyperlink r:id="rId6" w:tgtFrame="_blank" w:history="1">
        <w:r w:rsidRPr="00B521BD">
          <w:rPr>
            <w:rFonts w:ascii="Times New Roman" w:eastAsia="Times New Roman" w:hAnsi="Times New Roman" w:cs="Times New Roman"/>
            <w:color w:val="365899"/>
            <w:sz w:val="28"/>
            <w:szCs w:val="28"/>
          </w:rPr>
          <w:t>http://osvita.ua/school/52907/</w:t>
        </w:r>
      </w:hyperlink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Відповідально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наголошую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абсолютно не так,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оскільки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курс ЗЛ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був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впроваджений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1992 р.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замість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курсу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російської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літератури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українська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аж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ніяк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цього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постраждала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;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чомусь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запланована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грудень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Колегія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МОН,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якій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бути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розглянута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ідея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переноситься на 28 листопада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ісля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того, як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анонсували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круглий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стіл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29 листопада, де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плануємо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професійно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обговорити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ідею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;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нас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звинувачують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тому,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ретрогради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хочемо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залишити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все, як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було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захищаючи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власні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шкурні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інтереси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(див.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матеріали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сайтів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коментарі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статті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Г.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Клочека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)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сайті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Освітня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політика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оголошується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віртуальний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круглий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іл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</w:t>
      </w:r>
      <w:hyperlink r:id="rId7" w:tgtFrame="_blank" w:history="1">
        <w:r w:rsidRPr="00B521BD">
          <w:rPr>
            <w:rFonts w:ascii="Times New Roman" w:eastAsia="Times New Roman" w:hAnsi="Times New Roman" w:cs="Times New Roman"/>
            <w:color w:val="365899"/>
            <w:sz w:val="28"/>
            <w:szCs w:val="28"/>
          </w:rPr>
          <w:t>http://education-ua.org/…/835-virtualnij-kruglij-stil-integ…</w:t>
        </w:r>
      </w:hyperlink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пропонуються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матеріали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для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обговорення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серед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наше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але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тільки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чорновий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варіант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лише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20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ідписами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ініціатори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круглого столу,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модератори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сайту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чудово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знають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повний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текст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розміщено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порталі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 </w:t>
      </w:r>
      <w:hyperlink r:id="rId8" w:tgtFrame="_blank" w:history="1">
        <w:r w:rsidRPr="00B521BD">
          <w:rPr>
            <w:rFonts w:ascii="Times New Roman" w:eastAsia="Times New Roman" w:hAnsi="Times New Roman" w:cs="Times New Roman"/>
            <w:color w:val="365899"/>
            <w:sz w:val="28"/>
            <w:szCs w:val="28"/>
          </w:rPr>
          <w:t>http://osvita.ua/</w:t>
        </w:r>
      </w:hyperlink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де представлено 1120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підписів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голосування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яке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свідчить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противників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декілька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разів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більше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ніж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її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прихильників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Коментувати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речі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не хочу,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але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дуже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схоже на те,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наше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ламає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чиїсь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домовленості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а,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можливо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інтереси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…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Вважаю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потреба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раз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проговорити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ми,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ініціатори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цього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врешт</w:t>
      </w:r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і-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решт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хочемо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...</w:t>
      </w:r>
    </w:p>
    <w:p w:rsidR="00B521BD" w:rsidRPr="00B521BD" w:rsidRDefault="00B521BD" w:rsidP="00B521BD">
      <w:pPr>
        <w:spacing w:before="99" w:after="99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1.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наполягаємо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необхідності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ВІДКРИТОГО ПУБЛІЧНОГО ОБГОВОРЕННЯ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проблеми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реального стану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шкільної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літературної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освіти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концептуальних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ідходів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її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реформування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Оскільки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вважаємо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такі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речі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мають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обговорюватися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перш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ніж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кардинально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щось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міняти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Для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цього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ініціювали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наш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круглий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іл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готові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дуже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хотіли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б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почути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прихильників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вислухати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їх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аргументи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запропонувати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наші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контраргументи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На жаль,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хвилину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ніхто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ідеологів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були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персонально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запрошені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зголосився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взяти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участь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нашому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столі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Пан Г.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Клочек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відповів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дуже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зайнятий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своєму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робочому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місці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пані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Г.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Усатенко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пані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Товкало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та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інші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прихильники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до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зверталися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ніякої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відповіді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не дали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Сподіваюся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можливо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вони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все ж таки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наважаться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прийти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очі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висловити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аргументи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2.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хочемо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знати,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хто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на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ідставах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за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яким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наказом МОН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працює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сьогодні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складі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робочої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групи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щодо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інтеграції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хочемо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ПРОЗОРОСТІ, а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кулуарності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! 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3. Ми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хочемо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щоб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нам,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волелюбним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українкам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українцям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«через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коліно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» (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перепрошую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за сленг)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нав’язували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реформи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без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обговорення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Тим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ільше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реформи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освіті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стосуються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поколінь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яким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будувати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майбутнє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нашої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держави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Прагнемо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щоб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кулуарні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ішення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назавжди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відійшли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минуле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Щоб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нашій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вільній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незалежній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країні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вс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важливі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питання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вирішувалися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цивілізований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демократичний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спосіб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4. Ми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глибоко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переконані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реформи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потрібні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але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реформи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справжні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виважені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прозорі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І, головне,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вважаємо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ми не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маємо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"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копіювати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" систему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освіти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якоїсь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іншої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держави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спроможні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створювати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свою.</w:t>
      </w:r>
    </w:p>
    <w:p w:rsidR="00B521BD" w:rsidRDefault="00B521BD" w:rsidP="00B521BD">
      <w:pPr>
        <w:spacing w:before="99"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val="uk-UA"/>
        </w:rPr>
      </w:pP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Зважаючи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 все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вищевикладене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хочеться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подякувати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вс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ім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за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небайдужість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;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раз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запросити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зокрема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наших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опонентів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до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професійного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чесного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(без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маніпуляцій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перекручувань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)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діалогу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;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-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звернутися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деяких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опонентів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попросити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коректність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висловлювань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повагу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іншої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позиції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ВІРЮ,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що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ДОБРО І </w:t>
      </w:r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ІТЛО ЗАВЖДИ ПЕРЕМАГАЮТЬ, 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ті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хто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веде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нечесну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гру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переслідує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при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цьому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свої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приватні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інтереси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будуть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ОБОВ'ЯЗКОВО ВИКРИТІ!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 xml:space="preserve">Добра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proofErr w:type="gram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Св</w:t>
      </w:r>
      <w:proofErr w:type="gram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ітла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, МИРУ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ВІРИ!</w:t>
      </w: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</w:p>
    <w:p w:rsidR="00B521BD" w:rsidRPr="00B521BD" w:rsidRDefault="00B521BD" w:rsidP="00B521BD">
      <w:pPr>
        <w:spacing w:before="99" w:after="0" w:line="240" w:lineRule="auto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З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повагою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proofErr w:type="spellStart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Ісаєва</w:t>
      </w:r>
      <w:proofErr w:type="spellEnd"/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О.О.</w:t>
      </w:r>
    </w:p>
    <w:p w:rsidR="005238BD" w:rsidRPr="00B521BD" w:rsidRDefault="00B521BD" w:rsidP="00B521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1BD">
        <w:rPr>
          <w:rFonts w:ascii="Times New Roman" w:eastAsia="Times New Roman" w:hAnsi="Times New Roman" w:cs="Times New Roman"/>
          <w:color w:val="1D2129"/>
          <w:sz w:val="28"/>
          <w:szCs w:val="28"/>
        </w:rPr>
        <w:t> </w:t>
      </w:r>
    </w:p>
    <w:sectPr w:rsidR="005238BD" w:rsidRPr="00B5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521BD"/>
    <w:rsid w:val="005238BD"/>
    <w:rsid w:val="00B5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21BD"/>
    <w:rPr>
      <w:color w:val="0000FF"/>
      <w:u w:val="single"/>
    </w:rPr>
  </w:style>
  <w:style w:type="character" w:customStyle="1" w:styleId="m-8082691019415004391apple-converted-space">
    <w:name w:val="m_-8082691019415004391apple-converted-space"/>
    <w:basedOn w:val="a0"/>
    <w:rsid w:val="00B521BD"/>
  </w:style>
  <w:style w:type="character" w:customStyle="1" w:styleId="apple-converted-space">
    <w:name w:val="apple-converted-space"/>
    <w:basedOn w:val="a0"/>
    <w:rsid w:val="00B5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osvita.ua%2F&amp;h=tAQGzbgOkAQGSZQuMBH-Gf-Zko4c6iv8WwpXkSYwsSpZymw&amp;enc=AZM0x7pk7wEg21X5yrQn4JE2oLqI809etUb5ULmsQn-waYiIdYa-A9xH7nJRnBHxvHWNK5TowlYiN1x-U5QjIuq9bJLFheZdYdSnAgySP-ET_QwQ65xl-ZIg3Lg--joe3XMmKhYoZ9HruzV4aGpDMKUb-dMNGn2PAxkXQ73mN6wkDQ&amp;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.facebook.com/l.php?u=http%3A%2F%2Feducation-ua.org%2Fua%2Fogoloshennya%2F835-virtualnij-kruglij-stil-integratsiya-navchalnikh-predmetiv-plyusi-ta-minusi&amp;h=VAQEK82EbAQEM-sB2qL_p5DI0y6bcIb65I3XkdQt4uPjsFw&amp;enc=AZNLQa5PMjL08fW01qkisYBzTtCA0OcBQvCzLzdXHK5MvryLvE9I4dKPWhiKFBBeKGX7l7eE5bs8vlSZlPGnnOBzYwo_N1_3661g-EkKMFSzcSA72wKVCTj-l-KILiKGYBbhkp76LXWgskXZJs2ReyZ0ERxALQ70L9jE_r3m-g2trQ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osvita.ua%2Fschool%2F52907%2F&amp;h=oAQGXEeCFAQES2q6Sclmo5pEP2O-vNr5b-QzoepWJdS07og&amp;enc=AZOBhNYlubS05p_GLK4pzklRGXl9TpcLIbvB95PwqpHzaMnugKoQ3V9ZRBCLvqLXI9Ls4OIeSwOcCKJyBfgFmaIb0qZ8qYYMAdNmOaYGwbJsa34T9yC8aH8kDN9tC-QtsxGlz1HwuGb0zCrJWMXshf9qokMjUqDFsO0TGPZwj98tlA&amp;s=1" TargetMode="External"/><Relationship Id="rId5" Type="http://schemas.openxmlformats.org/officeDocument/2006/relationships/hyperlink" Target="http://l.facebook.com/l.php?u=http%3A%2F%2Feducation-ua.org%2Fua%2Farticles%2F834-mizhpredmetna-integratsiya-navchalnikh-predmetiv-ukrajinska-literatura-ta-zarubizhna-literatura-yak-ob-ektivna-neobkhidnist%23comments&amp;h=AAQFFeAtWAQFwQFnhKJ2bUaIIQOqa3gB3lYG20jm9lhIrxA&amp;enc=AZMcNa-9dj7XyaJYRwOt0uk1R3PawEi31eZmXBNuS85PT6E1Lv_UqaH5rnDatEEqGB4QfKSULjPp9BJXiOMIPJSRnG42TaHQmZ1qS0y2Ikg32txZl7CH87aZpvdv7LpW-dEE4hK_5nSHN2n2hz1l9GNbbJ2vo5GJLM2i5KtoAbFAzQ&amp;s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groups/538326086373403/permalink/56092853411315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2016-11-18T11:18:00Z</dcterms:created>
  <dcterms:modified xsi:type="dcterms:W3CDTF">2016-11-18T11:20:00Z</dcterms:modified>
</cp:coreProperties>
</file>